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4" w:rsidRDefault="00D87B5D" w:rsidP="00CF5209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150D31F" wp14:editId="14BFEFC8">
                <wp:simplePos x="0" y="0"/>
                <wp:positionH relativeFrom="column">
                  <wp:posOffset>-584200</wp:posOffset>
                </wp:positionH>
                <wp:positionV relativeFrom="paragraph">
                  <wp:posOffset>-88265</wp:posOffset>
                </wp:positionV>
                <wp:extent cx="7084695" cy="4201795"/>
                <wp:effectExtent l="0" t="0" r="2095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20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pt;margin-top:-6.95pt;width:557.85pt;height:330.8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" filled="f" strokecolor="black [3213]" strokeweight="1.5pt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11F25" wp14:editId="60047F5E">
                <wp:simplePos x="0" y="0"/>
                <wp:positionH relativeFrom="column">
                  <wp:posOffset>2286000</wp:posOffset>
                </wp:positionH>
                <wp:positionV relativeFrom="paragraph">
                  <wp:posOffset>-69215</wp:posOffset>
                </wp:positionV>
                <wp:extent cx="4210685" cy="41827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41827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9810ED" w:rsidRDefault="009810ED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Virginia town where General Robert E. Lee was forced to surrender, thus ending the Civil War.</w:t>
                            </w:r>
                          </w:p>
                          <w:p w:rsidR="009810ED" w:rsidRPr="00F45070" w:rsidRDefault="009810ED" w:rsidP="009810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Union Civil War victory that turned the tide against the Confederates in Pennsylvania.</w:t>
                            </w:r>
                          </w:p>
                          <w:p w:rsidR="00FE12C6" w:rsidRDefault="003F3E8C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9810ED"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9810ED" w:rsidRPr="009810ED">
                              <w:rPr>
                                <w:rFonts w:ascii="Century Gothic" w:hAnsi="Century Gothic"/>
                                <w:sz w:val="20"/>
                              </w:rPr>
                              <w:t> </w:t>
                            </w:r>
                            <w:hyperlink r:id="rId8" w:tooltip="List of landmark court decisions in the United States" w:history="1">
                              <w:r w:rsidR="009810ED" w:rsidRPr="009810ED">
                                <w:rPr>
                                  <w:rFonts w:ascii="Century Gothic" w:hAnsi="Century Gothic"/>
                                  <w:sz w:val="20"/>
                                </w:rPr>
                                <w:t>landmark decision</w:t>
                              </w:r>
                            </w:hyperlink>
                            <w:r w:rsidR="009810ED" w:rsidRPr="009810ED">
                              <w:rPr>
                                <w:rFonts w:ascii="Century Gothic" w:hAnsi="Century Gothic"/>
                                <w:sz w:val="20"/>
                              </w:rPr>
                              <w:t> by the </w:t>
                            </w:r>
                            <w:hyperlink r:id="rId9" w:history="1">
                              <w:r w:rsidR="009810ED" w:rsidRPr="009810ED">
                                <w:rPr>
                                  <w:rFonts w:ascii="Century Gothic" w:hAnsi="Century Gothic"/>
                                  <w:sz w:val="20"/>
                                </w:rPr>
                                <w:t>United States Supreme Cour</w:t>
                              </w:r>
                            </w:hyperlink>
                            <w:r w:rsidR="009810ED" w:rsidRPr="009810ED">
                              <w:rPr>
                                <w:rFonts w:ascii="Century Gothic" w:hAnsi="Century Gothic"/>
                                <w:sz w:val="20"/>
                              </w:rPr>
                              <w:t>t that stated slaves were property and did not grant freedom.</w:t>
                            </w:r>
                          </w:p>
                          <w:p w:rsidR="009810ED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“shot heard around the world,” first battle for the revolutionary cause.</w:t>
                            </w:r>
                          </w:p>
                          <w:p w:rsidR="00FF5407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federal outpost in Charleston, South Carolina, that was attacked by the confederates in April 1861, sparking the Civil War.</w:t>
                            </w:r>
                          </w:p>
                          <w:p w:rsidR="00FF5407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U.S. Purchase of land from Mexico that included the southern parts of present-day Arizona and New Mexico.</w:t>
                            </w:r>
                          </w:p>
                          <w:p w:rsidR="00FF5407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The purchase of French land between the Mississippi and the Rocky Mountains that doubled the size of the United States.</w:t>
                            </w:r>
                          </w:p>
                          <w:p w:rsidR="00FF5407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Land that was ceded to the United States as part of the U.S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Mexican War treaty, purchased for $10 million.</w:t>
                            </w:r>
                          </w:p>
                          <w:p w:rsidR="00FF5407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5407">
                              <w:rPr>
                                <w:rFonts w:ascii="Century Gothic" w:hAnsi="Century Gothic"/>
                                <w:sz w:val="20"/>
                              </w:rPr>
                              <w:t>The Constitutional Convention in Philadelphia met between May and September of 1787 to address the problems of the weak central government that existed under the Articles of Confederation.</w:t>
                            </w:r>
                          </w:p>
                          <w:p w:rsidR="00FF5407" w:rsidRPr="00F45070" w:rsidRDefault="00FF5407" w:rsidP="00F4507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Members of Congress who felt that southern</w:t>
                            </w:r>
                            <w:r w:rsidR="00337DA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states needed to make great social changes before they could be readmitted to the 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0pt;margin-top:-5.45pt;width:331.55pt;height:3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9810ED" w:rsidRDefault="009810ED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Virginia town where General Robert E. Lee was forced to surrender, thus ending the Civil War.</w:t>
                      </w:r>
                    </w:p>
                    <w:p w:rsidR="009810ED" w:rsidRPr="00F45070" w:rsidRDefault="009810ED" w:rsidP="009810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Union Civil War victory that turned the tide against the Confederates in Pennsylvania.</w:t>
                      </w:r>
                    </w:p>
                    <w:p w:rsidR="00FE12C6" w:rsidRDefault="003F3E8C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bookmarkStart w:id="1" w:name="_GoBack"/>
                      <w:bookmarkEnd w:id="1"/>
                      <w:r w:rsidRPr="009810ED"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9810ED" w:rsidRPr="009810ED">
                        <w:rPr>
                          <w:rFonts w:ascii="Century Gothic" w:hAnsi="Century Gothic"/>
                          <w:sz w:val="20"/>
                        </w:rPr>
                        <w:t> </w:t>
                      </w:r>
                      <w:hyperlink r:id="rId10" w:tooltip="List of landmark court decisions in the United States" w:history="1">
                        <w:r w:rsidR="009810ED" w:rsidRPr="009810ED">
                          <w:rPr>
                            <w:rFonts w:ascii="Century Gothic" w:hAnsi="Century Gothic"/>
                            <w:sz w:val="20"/>
                          </w:rPr>
                          <w:t>landmark decision</w:t>
                        </w:r>
                      </w:hyperlink>
                      <w:r w:rsidR="009810ED" w:rsidRPr="009810ED">
                        <w:rPr>
                          <w:rFonts w:ascii="Century Gothic" w:hAnsi="Century Gothic"/>
                          <w:sz w:val="20"/>
                        </w:rPr>
                        <w:t> by the </w:t>
                      </w:r>
                      <w:hyperlink r:id="rId11" w:history="1">
                        <w:r w:rsidR="009810ED" w:rsidRPr="009810ED">
                          <w:rPr>
                            <w:rFonts w:ascii="Century Gothic" w:hAnsi="Century Gothic"/>
                            <w:sz w:val="20"/>
                          </w:rPr>
                          <w:t>United States Supreme Cour</w:t>
                        </w:r>
                      </w:hyperlink>
                      <w:r w:rsidR="009810ED" w:rsidRPr="009810ED">
                        <w:rPr>
                          <w:rFonts w:ascii="Century Gothic" w:hAnsi="Century Gothic"/>
                          <w:sz w:val="20"/>
                        </w:rPr>
                        <w:t>t that stated slaves were property and did not grant freedom.</w:t>
                      </w:r>
                    </w:p>
                    <w:p w:rsidR="009810ED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“shot heard around the world,” first battle for the revolutionary cause.</w:t>
                      </w:r>
                    </w:p>
                    <w:p w:rsidR="00FF5407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federal outpost in Charleston, South Carolina, that was attacked by the confederates in April 1861, sparking the Civil War.</w:t>
                      </w:r>
                    </w:p>
                    <w:p w:rsidR="00FF5407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U.S. Purchase of land from Mexico that included the southern parts of present-day Arizona and New Mexico.</w:t>
                      </w:r>
                    </w:p>
                    <w:p w:rsidR="00FF5407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The purchase of French land between the Mississippi and the Rocky Mountains that doubled the size of the United States.</w:t>
                      </w:r>
                    </w:p>
                    <w:p w:rsidR="00FF5407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Land that was ceded to the United States as part of the U.S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>.-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Mexican War treaty, purchased for $10 million.</w:t>
                      </w:r>
                    </w:p>
                    <w:p w:rsidR="00FF5407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FF5407">
                        <w:rPr>
                          <w:rFonts w:ascii="Century Gothic" w:hAnsi="Century Gothic"/>
                          <w:sz w:val="20"/>
                        </w:rPr>
                        <w:t>The Constitutional Convention in Philadelphia met between May and September of 1787 to address the problems of the weak central government that existed under the Articles of Confederation.</w:t>
                      </w:r>
                    </w:p>
                    <w:p w:rsidR="00FF5407" w:rsidRPr="00F45070" w:rsidRDefault="00FF5407" w:rsidP="00F4507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Members of Congress who felt that southern</w:t>
                      </w:r>
                      <w:r w:rsidR="00337DA1">
                        <w:rPr>
                          <w:rFonts w:ascii="Century Gothic" w:hAnsi="Century Gothic"/>
                          <w:sz w:val="20"/>
                        </w:rPr>
                        <w:t xml:space="preserve"> states needed to make great social changes before they could be readmitted to the Union.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DAF06" wp14:editId="2D0061B5">
                <wp:simplePos x="0" y="0"/>
                <wp:positionH relativeFrom="column">
                  <wp:posOffset>-574040</wp:posOffset>
                </wp:positionH>
                <wp:positionV relativeFrom="paragraph">
                  <wp:posOffset>-79807</wp:posOffset>
                </wp:positionV>
                <wp:extent cx="2937510" cy="39077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9077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F45070" w:rsidRDefault="00F45070" w:rsidP="00F45070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Battle of Lexington &amp; Concord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Philadelphia Convention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Louisiana Purchase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Gadsden Purchase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="00FF54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xican Cession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Fort Sumter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Battle of Gettysburg</w:t>
                            </w:r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10E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Dred Scott v. </w:t>
                            </w:r>
                            <w:proofErr w:type="spellStart"/>
                            <w:r w:rsidR="009810E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Sandford</w:t>
                            </w:r>
                            <w:proofErr w:type="spellEnd"/>
                          </w:p>
                          <w:p w:rsid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Appomattox Courthouse</w:t>
                            </w:r>
                          </w:p>
                          <w:p w:rsidR="00F45070" w:rsidRPr="00F45070" w:rsidRDefault="00F45070" w:rsidP="00F45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810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Radical Reconstruction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5.2pt;margin-top:-6.3pt;width:231.3pt;height:3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" filled="f" stroked="f" strokeweight="1.5pt">
                <v:textbox>
                  <w:txbxContent>
                    <w:p w:rsidR="00817326" w:rsidRPr="00F45070" w:rsidRDefault="00F45070" w:rsidP="00F45070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Battle of Lexington &amp; Concord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Philadelphia Convention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Louisiana Purchase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Gadsden Purchase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Me</w:t>
                      </w:r>
                      <w:r w:rsidR="00FF5407">
                        <w:rPr>
                          <w:rFonts w:ascii="Century Gothic" w:hAnsi="Century Gothic"/>
                          <w:sz w:val="20"/>
                          <w:szCs w:val="20"/>
                        </w:rPr>
                        <w:t>xican Cession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Fort Sumter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Battle of Gettysburg</w:t>
                      </w:r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Dred Scott v. </w:t>
                      </w:r>
                      <w:proofErr w:type="spellStart"/>
                      <w:r w:rsidR="009810E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Sandford</w:t>
                      </w:r>
                      <w:proofErr w:type="spellEnd"/>
                    </w:p>
                    <w:p w:rsid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Appomattox Courthouse</w:t>
                      </w:r>
                    </w:p>
                    <w:p w:rsidR="00F45070" w:rsidRPr="00F45070" w:rsidRDefault="00F45070" w:rsidP="00F45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 </w:t>
                      </w:r>
                      <w:r w:rsidR="009810ED">
                        <w:rPr>
                          <w:rFonts w:ascii="Century Gothic" w:hAnsi="Century Gothic"/>
                          <w:sz w:val="20"/>
                          <w:szCs w:val="20"/>
                        </w:rPr>
                        <w:t>Radical Reconstruction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03BB1" wp14:editId="5A5EE4DE">
                <wp:simplePos x="0" y="0"/>
                <wp:positionH relativeFrom="column">
                  <wp:posOffset>-564515</wp:posOffset>
                </wp:positionH>
                <wp:positionV relativeFrom="paragraph">
                  <wp:posOffset>4318635</wp:posOffset>
                </wp:positionV>
                <wp:extent cx="7084695" cy="4542790"/>
                <wp:effectExtent l="0" t="0" r="20955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4542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4.45pt;margin-top:340.05pt;width:557.85pt;height:357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" filled="f" strokecolor="black [3213]" strokeweight="1.5pt"/>
            </w:pict>
          </mc:Fallback>
        </mc:AlternateContent>
      </w:r>
      <w:r w:rsidRPr="00FE1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0B741" wp14:editId="5512FB26">
                <wp:simplePos x="0" y="0"/>
                <wp:positionH relativeFrom="column">
                  <wp:posOffset>2286000</wp:posOffset>
                </wp:positionH>
                <wp:positionV relativeFrom="paragraph">
                  <wp:posOffset>4386580</wp:posOffset>
                </wp:positionV>
                <wp:extent cx="4216400" cy="45904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45904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F45070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50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Descriptions</w:t>
                            </w:r>
                          </w:p>
                          <w:p w:rsidR="00FE12C6" w:rsidRDefault="00790589" w:rsidP="00E43E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This document was the ultimate break up letter between the colonists and the King of England.</w:t>
                            </w:r>
                          </w:p>
                          <w:p w:rsidR="00E43E80" w:rsidRDefault="00790589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</w:t>
                            </w:r>
                            <w:r w:rsidRPr="00790589">
                              <w:rPr>
                                <w:rFonts w:ascii="Century Gothic" w:hAnsi="Century Gothic"/>
                                <w:sz w:val="20"/>
                              </w:rPr>
                              <w:t>ne of the most pivotal presidential elections in American history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where the </w:t>
                            </w:r>
                            <w:r w:rsidRPr="00790589">
                              <w:rPr>
                                <w:rFonts w:ascii="Century Gothic" w:hAnsi="Century Gothic"/>
                                <w:sz w:val="20"/>
                              </w:rPr>
                              <w:t>main issue of the election was slavery and states’ rights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:rsidR="00790589" w:rsidRDefault="00204449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Legislation passed by Congress that split up Indian reservation lands among individual Indians and promised them citizenship.</w:t>
                            </w:r>
                          </w:p>
                          <w:p w:rsidR="00204449" w:rsidRDefault="00204449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04449">
                              <w:rPr>
                                <w:rFonts w:ascii="Century Gothic" w:hAnsi="Century Gothic"/>
                                <w:sz w:val="20"/>
                              </w:rPr>
                              <w:t>Congress passed a bill designed to compel the state of South Carolina's compliance with a series of federal tariffs, opposed by </w:t>
                            </w:r>
                            <w:hyperlink r:id="rId12" w:tooltip="John C. Calhoun" w:history="1">
                              <w:r w:rsidRPr="00204449">
                                <w:rPr>
                                  <w:rFonts w:ascii="Century Gothic" w:hAnsi="Century Gothic"/>
                                  <w:sz w:val="20"/>
                                </w:rPr>
                                <w:t>John C. Calhoun</w:t>
                              </w:r>
                            </w:hyperlink>
                            <w:r w:rsidRPr="00204449">
                              <w:rPr>
                                <w:rFonts w:ascii="Century Gothic" w:hAnsi="Century Gothic"/>
                                <w:sz w:val="20"/>
                              </w:rPr>
                              <w:t> and other leading South Carolinians.</w:t>
                            </w:r>
                          </w:p>
                          <w:p w:rsidR="00204449" w:rsidRDefault="00204449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Law that allowed those in congress to take their grievances straight to the Supreme Court.</w:t>
                            </w:r>
                          </w:p>
                          <w:p w:rsidR="00204449" w:rsidRDefault="00204449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Legislation passed by Congress to establish a political structure for the Northwest Territory</w:t>
                            </w:r>
                            <w:r w:rsidR="00D87B5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and create a system for the admission of new states.</w:t>
                            </w:r>
                          </w:p>
                          <w:p w:rsidR="00D87B5D" w:rsidRDefault="00D87B5D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Three candidates ran for office and no one received the majority of the electoral votes.  Decision is left to Congress who the next President would be.</w:t>
                            </w:r>
                          </w:p>
                          <w:p w:rsidR="00D87B5D" w:rsidRDefault="00D87B5D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charter of liberties agreed to by King John of England, it made the king obey the same laws as citizens. Written in 1215.</w:t>
                            </w:r>
                          </w:p>
                          <w:p w:rsidR="00D87B5D" w:rsidRDefault="00D87B5D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An agreement in which Spain gave Florida to the United States.</w:t>
                            </w:r>
                          </w:p>
                          <w:p w:rsidR="00D87B5D" w:rsidRDefault="00D87B5D" w:rsidP="00790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John Wilkes Booth took this presidents life at Ford’s Theatre in April of 1863.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0pt;margin-top:345.4pt;width:332pt;height:36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" filled="f" stroked="f" strokeweight="1.5pt">
                <v:textbox>
                  <w:txbxContent>
                    <w:p w:rsidR="00FE12C6" w:rsidRPr="00F45070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50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Descriptions</w:t>
                      </w:r>
                    </w:p>
                    <w:p w:rsidR="00FE12C6" w:rsidRDefault="00790589" w:rsidP="00E43E8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This document was the ultimate break up letter between the colonists and the King of England.</w:t>
                      </w:r>
                    </w:p>
                    <w:p w:rsidR="00E43E80" w:rsidRDefault="00790589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O</w:t>
                      </w:r>
                      <w:r w:rsidRPr="00790589">
                        <w:rPr>
                          <w:rFonts w:ascii="Century Gothic" w:hAnsi="Century Gothic"/>
                          <w:sz w:val="20"/>
                        </w:rPr>
                        <w:t>ne of the most pivotal presidential elections in American history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where the </w:t>
                      </w:r>
                      <w:r w:rsidRPr="00790589">
                        <w:rPr>
                          <w:rFonts w:ascii="Century Gothic" w:hAnsi="Century Gothic"/>
                          <w:sz w:val="20"/>
                        </w:rPr>
                        <w:t>main issue of the election was slavery and states’ rights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790589" w:rsidRDefault="00204449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Legislation passed by Congress that split up Indian reservation lands among individual Indians and promised them citizenship.</w:t>
                      </w:r>
                    </w:p>
                    <w:p w:rsidR="00204449" w:rsidRDefault="00204449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204449">
                        <w:rPr>
                          <w:rFonts w:ascii="Century Gothic" w:hAnsi="Century Gothic"/>
                          <w:sz w:val="20"/>
                        </w:rPr>
                        <w:t xml:space="preserve">Congress passed a bill </w:t>
                      </w:r>
                      <w:r w:rsidRPr="00204449">
                        <w:rPr>
                          <w:rFonts w:ascii="Century Gothic" w:hAnsi="Century Gothic"/>
                          <w:sz w:val="20"/>
                        </w:rPr>
                        <w:t>designed to compel the state of South Carolina's compliance with a series of federal tariffs, opposed by </w:t>
                      </w:r>
                      <w:hyperlink r:id="rId13" w:tooltip="John C. Calhoun" w:history="1">
                        <w:r w:rsidRPr="00204449">
                          <w:rPr>
                            <w:rFonts w:ascii="Century Gothic" w:hAnsi="Century Gothic"/>
                            <w:sz w:val="20"/>
                          </w:rPr>
                          <w:t>John C. Calhoun</w:t>
                        </w:r>
                      </w:hyperlink>
                      <w:r w:rsidRPr="00204449">
                        <w:rPr>
                          <w:rFonts w:ascii="Century Gothic" w:hAnsi="Century Gothic"/>
                          <w:sz w:val="20"/>
                        </w:rPr>
                        <w:t> and other leading South Carolinians</w:t>
                      </w:r>
                      <w:r w:rsidRPr="00204449"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204449" w:rsidRDefault="00204449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Law that allowed those in congress to take their grievances straight to the Supreme Court.</w:t>
                      </w:r>
                    </w:p>
                    <w:p w:rsidR="00204449" w:rsidRDefault="00204449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Legislation passed by Congress to establish a political structure for the Northwest Territory</w:t>
                      </w:r>
                      <w:r w:rsidR="00D87B5D">
                        <w:rPr>
                          <w:rFonts w:ascii="Century Gothic" w:hAnsi="Century Gothic"/>
                          <w:sz w:val="20"/>
                        </w:rPr>
                        <w:t xml:space="preserve"> and create a system for the admission of new states.</w:t>
                      </w:r>
                    </w:p>
                    <w:p w:rsidR="00D87B5D" w:rsidRDefault="00D87B5D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Three candidates ran for office and no one received the majority of the electoral votes.  Decision is left to Congress who the next President would be.</w:t>
                      </w:r>
                    </w:p>
                    <w:p w:rsidR="00D87B5D" w:rsidRDefault="00D87B5D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charter of liberties agreed to by King John of England, it made the king obey the same laws as citizens. Written in 1215.</w:t>
                      </w:r>
                    </w:p>
                    <w:p w:rsidR="00D87B5D" w:rsidRDefault="00D87B5D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An agreement in which Spain gave Florida to the United States.</w:t>
                      </w:r>
                    </w:p>
                    <w:p w:rsidR="00D87B5D" w:rsidRDefault="00D87B5D" w:rsidP="00790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John Wilkes Booth took this presidents life at Ford’s Theatre in April of 1863.</w:t>
                      </w:r>
                    </w:p>
                  </w:txbxContent>
                </v:textbox>
              </v:shape>
            </w:pict>
          </mc:Fallback>
        </mc:AlternateContent>
      </w:r>
      <w:r w:rsidRPr="00FE12C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0A99C" wp14:editId="2C47909A">
                <wp:simplePos x="0" y="0"/>
                <wp:positionH relativeFrom="column">
                  <wp:posOffset>-574040</wp:posOffset>
                </wp:positionH>
                <wp:positionV relativeFrom="paragraph">
                  <wp:posOffset>4375353</wp:posOffset>
                </wp:positionV>
                <wp:extent cx="2706370" cy="41516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41516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C6" w:rsidRPr="00790589" w:rsidRDefault="00FE12C6" w:rsidP="00FE12C6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9352D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Judiciary Act of 1802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9352D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Election of 1860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9352D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Election of 1824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9352D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Assassination of Lincoln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1776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Magna Carta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Northwest Ordinance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Force Bill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Dawes Act</w:t>
                            </w:r>
                          </w:p>
                          <w:p w:rsidR="00FE12C6" w:rsidRPr="00790589" w:rsidRDefault="00FE12C6" w:rsidP="00FE12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0"/>
                                <w:tab w:val="left" w:pos="21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Adam-</w:t>
                            </w:r>
                            <w:proofErr w:type="spellStart"/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Onis</w:t>
                            </w:r>
                            <w:proofErr w:type="spellEnd"/>
                            <w:r w:rsidR="00790589" w:rsidRPr="007905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Treaty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5.2pt;margin-top:344.5pt;width:213.1pt;height:3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" filled="f" stroked="f" strokeweight="1.5pt">
                <v:textbox>
                  <w:txbxContent>
                    <w:p w:rsidR="00FE12C6" w:rsidRPr="00790589" w:rsidRDefault="00FE12C6" w:rsidP="00FE12C6">
                      <w:p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19352D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Judiciary Act of 1802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19352D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Election of 1860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19352D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Election of 1824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19352D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Assassination of Lincoln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1776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Magna Carta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Northwest Ordinance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Force Bill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Dawes Act</w:t>
                      </w:r>
                    </w:p>
                    <w:p w:rsidR="00FE12C6" w:rsidRPr="00790589" w:rsidRDefault="00FE12C6" w:rsidP="00FE12C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70"/>
                          <w:tab w:val="left" w:pos="21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 </w:t>
                      </w:r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Adam-</w:t>
                      </w:r>
                      <w:proofErr w:type="spellStart"/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>Onis</w:t>
                      </w:r>
                      <w:proofErr w:type="spellEnd"/>
                      <w:r w:rsidR="00790589" w:rsidRPr="007905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Treaty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EA849" wp14:editId="316AB9C9">
                <wp:simplePos x="0" y="0"/>
                <wp:positionH relativeFrom="column">
                  <wp:posOffset>3454146</wp:posOffset>
                </wp:positionH>
                <wp:positionV relativeFrom="paragraph">
                  <wp:posOffset>-786130</wp:posOffset>
                </wp:positionV>
                <wp:extent cx="3133852" cy="3175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85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HISTORICAL </w:t>
                            </w:r>
                            <w:r w:rsidR="00F4507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REVIEW</w:t>
                            </w:r>
                            <w:r w:rsidR="00EE3B7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#</w:t>
                            </w:r>
                            <w:r w:rsidR="009810E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72pt;margin-top:-61.9pt;width:246.75pt;height: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pggIAAGsFAAAOAAAAZHJzL2Uyb0RvYy54bWysVEtPGzEQvlfqf7B8L5sHARqxQSmIqhIC&#10;VKg4O16brGp7XHuS3fTXM/buhoj2QtXLrj3zzXge38z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jc w:val="right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HISTORICAL </w:t>
                      </w:r>
                      <w:r w:rsidR="00F45070">
                        <w:rPr>
                          <w:rFonts w:ascii="Century Gothic" w:hAnsi="Century Gothic"/>
                          <w:b/>
                          <w:sz w:val="32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REVIEW</w:t>
                      </w:r>
                      <w:r w:rsidR="00EE3B7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#</w:t>
                      </w:r>
                      <w:r w:rsidR="009810ED">
                        <w:rPr>
                          <w:rFonts w:ascii="Century Gothic" w:hAnsi="Century Gothic"/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60F83" wp14:editId="746DF6F8">
                <wp:simplePos x="0" y="0"/>
                <wp:positionH relativeFrom="column">
                  <wp:posOffset>-591312</wp:posOffset>
                </wp:positionH>
                <wp:positionV relativeFrom="paragraph">
                  <wp:posOffset>-530352</wp:posOffset>
                </wp:positionV>
                <wp:extent cx="7037070" cy="609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DF" w:rsidRPr="007E6FDF" w:rsidRDefault="007E6FDF" w:rsidP="007E6FD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E6FDF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Directions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: Using </w:t>
                            </w:r>
                            <w:r w:rsidR="00CF5209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the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descriptions on the right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,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connect it to an event on the left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.  Use your notes to look </w:t>
                            </w:r>
                            <w:r w:rsidR="00F45070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events</w:t>
                            </w:r>
                            <w:r w:rsidRPr="007E6FDF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up.  We may not have talked about everyone listed yet but use your testing skills to figure it 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46.55pt;margin-top:-41.75pt;width:554.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" filled="f" stroked="f" strokeweight=".5pt">
                <v:textbox>
                  <w:txbxContent>
                    <w:p w:rsidR="007E6FDF" w:rsidRPr="007E6FDF" w:rsidRDefault="007E6FDF" w:rsidP="007E6FDF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E6FDF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Directions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: Using </w:t>
                      </w:r>
                      <w:r w:rsidR="00CF5209">
                        <w:rPr>
                          <w:rFonts w:ascii="Century Gothic" w:hAnsi="Century Gothic"/>
                          <w:i/>
                          <w:sz w:val="20"/>
                        </w:rPr>
                        <w:t>the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descriptions on the right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,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connect it to an event on the left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.  Use your notes to look </w:t>
                      </w:r>
                      <w:r w:rsidR="00F45070">
                        <w:rPr>
                          <w:rFonts w:ascii="Century Gothic" w:hAnsi="Century Gothic"/>
                          <w:i/>
                          <w:sz w:val="20"/>
                        </w:rPr>
                        <w:t>events</w:t>
                      </w:r>
                      <w:r w:rsidRPr="007E6FDF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 up.  We may not have talked about everyone listed yet but use your testing skills to figure it out.  </w:t>
                      </w:r>
                    </w:p>
                  </w:txbxContent>
                </v:textbox>
              </v:shape>
            </w:pict>
          </mc:Fallback>
        </mc:AlternateContent>
      </w:r>
      <w:r w:rsidR="007E6FDF" w:rsidRPr="0081732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74E4" wp14:editId="0E991EC8">
                <wp:simplePos x="0" y="0"/>
                <wp:positionH relativeFrom="column">
                  <wp:posOffset>-641985</wp:posOffset>
                </wp:positionH>
                <wp:positionV relativeFrom="paragraph">
                  <wp:posOffset>-773430</wp:posOffset>
                </wp:positionV>
                <wp:extent cx="4939665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26" w:rsidRPr="00240959" w:rsidRDefault="00F45070" w:rsidP="00817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 w:rsidR="0081732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 w:rsidR="00817326" w:rsidRPr="00240959">
                              <w:rPr>
                                <w:rFonts w:ascii="Century Gothic" w:hAnsi="Century Gothic"/>
                                <w:sz w:val="28"/>
                              </w:rPr>
                              <w:t>Period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50.55pt;margin-top:-60.9pt;width:388.9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" filled="f" stroked="f" strokeweight=".5pt">
                <v:textbox>
                  <w:txbxContent>
                    <w:p w:rsidR="00817326" w:rsidRPr="00240959" w:rsidRDefault="00F45070" w:rsidP="00817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Name _______________________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 w:rsidR="0081732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 w:rsidR="00817326" w:rsidRPr="00240959">
                        <w:rPr>
                          <w:rFonts w:ascii="Century Gothic" w:hAnsi="Century Gothic"/>
                          <w:sz w:val="28"/>
                        </w:rPr>
                        <w:t>Period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684" w:rsidSect="00C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62" w:rsidRDefault="00527762" w:rsidP="00817326">
      <w:pPr>
        <w:spacing w:after="0" w:line="240" w:lineRule="auto"/>
      </w:pPr>
      <w:r>
        <w:separator/>
      </w:r>
    </w:p>
  </w:endnote>
  <w:endnote w:type="continuationSeparator" w:id="0">
    <w:p w:rsidR="00527762" w:rsidRDefault="00527762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62" w:rsidRDefault="00527762" w:rsidP="00817326">
      <w:pPr>
        <w:spacing w:after="0" w:line="240" w:lineRule="auto"/>
      </w:pPr>
      <w:r>
        <w:separator/>
      </w:r>
    </w:p>
  </w:footnote>
  <w:footnote w:type="continuationSeparator" w:id="0">
    <w:p w:rsidR="00527762" w:rsidRDefault="00527762" w:rsidP="0081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0D"/>
    <w:multiLevelType w:val="hybridMultilevel"/>
    <w:tmpl w:val="9482D460"/>
    <w:lvl w:ilvl="0" w:tplc="5D0E69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B5"/>
    <w:multiLevelType w:val="hybridMultilevel"/>
    <w:tmpl w:val="11A096AE"/>
    <w:lvl w:ilvl="0" w:tplc="5D0E69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576"/>
    <w:multiLevelType w:val="hybridMultilevel"/>
    <w:tmpl w:val="154C6A86"/>
    <w:lvl w:ilvl="0" w:tplc="5D0E6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0DE"/>
    <w:multiLevelType w:val="hybridMultilevel"/>
    <w:tmpl w:val="51942FDE"/>
    <w:lvl w:ilvl="0" w:tplc="5D0E69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5EF"/>
    <w:multiLevelType w:val="hybridMultilevel"/>
    <w:tmpl w:val="AD10C1A0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DB8"/>
    <w:multiLevelType w:val="hybridMultilevel"/>
    <w:tmpl w:val="1D968350"/>
    <w:lvl w:ilvl="0" w:tplc="5D0E69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AAD"/>
    <w:multiLevelType w:val="hybridMultilevel"/>
    <w:tmpl w:val="4D7C04E8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3D3"/>
    <w:multiLevelType w:val="hybridMultilevel"/>
    <w:tmpl w:val="160633F4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7A2F"/>
    <w:multiLevelType w:val="hybridMultilevel"/>
    <w:tmpl w:val="9A6E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15D4"/>
    <w:multiLevelType w:val="hybridMultilevel"/>
    <w:tmpl w:val="94F632B4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4D7"/>
    <w:multiLevelType w:val="hybridMultilevel"/>
    <w:tmpl w:val="AD10B25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733E"/>
    <w:multiLevelType w:val="hybridMultilevel"/>
    <w:tmpl w:val="2BEAF5D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32490"/>
    <w:multiLevelType w:val="hybridMultilevel"/>
    <w:tmpl w:val="27F0A394"/>
    <w:lvl w:ilvl="0" w:tplc="5D0E6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6E83"/>
    <w:multiLevelType w:val="hybridMultilevel"/>
    <w:tmpl w:val="783889DA"/>
    <w:lvl w:ilvl="0" w:tplc="B6C2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7FB6"/>
    <w:multiLevelType w:val="hybridMultilevel"/>
    <w:tmpl w:val="E7683C26"/>
    <w:lvl w:ilvl="0" w:tplc="5D0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27743"/>
    <w:multiLevelType w:val="hybridMultilevel"/>
    <w:tmpl w:val="893E7E56"/>
    <w:lvl w:ilvl="0" w:tplc="FE2E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95"/>
    <w:rsid w:val="00063400"/>
    <w:rsid w:val="0019352D"/>
    <w:rsid w:val="0019533D"/>
    <w:rsid w:val="00204449"/>
    <w:rsid w:val="00240959"/>
    <w:rsid w:val="002F3234"/>
    <w:rsid w:val="003148DF"/>
    <w:rsid w:val="00337DA1"/>
    <w:rsid w:val="003F3E8C"/>
    <w:rsid w:val="003F51A1"/>
    <w:rsid w:val="00485480"/>
    <w:rsid w:val="004D2352"/>
    <w:rsid w:val="00501AEB"/>
    <w:rsid w:val="00527762"/>
    <w:rsid w:val="005E3C22"/>
    <w:rsid w:val="00790589"/>
    <w:rsid w:val="007B3CA0"/>
    <w:rsid w:val="007D6A3B"/>
    <w:rsid w:val="007E6FDF"/>
    <w:rsid w:val="00817326"/>
    <w:rsid w:val="008B0695"/>
    <w:rsid w:val="00941303"/>
    <w:rsid w:val="009810ED"/>
    <w:rsid w:val="00A04DF4"/>
    <w:rsid w:val="00A24784"/>
    <w:rsid w:val="00AB3FB4"/>
    <w:rsid w:val="00AC63E8"/>
    <w:rsid w:val="00AF4659"/>
    <w:rsid w:val="00BA7A7D"/>
    <w:rsid w:val="00C71874"/>
    <w:rsid w:val="00CC0E63"/>
    <w:rsid w:val="00CF5209"/>
    <w:rsid w:val="00D87B5D"/>
    <w:rsid w:val="00E43E80"/>
    <w:rsid w:val="00EE3B7F"/>
    <w:rsid w:val="00F45070"/>
    <w:rsid w:val="00FE12C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6"/>
  </w:style>
  <w:style w:type="paragraph" w:styleId="Footer">
    <w:name w:val="footer"/>
    <w:basedOn w:val="Normal"/>
    <w:link w:val="FooterChar"/>
    <w:uiPriority w:val="99"/>
    <w:unhideWhenUsed/>
    <w:rsid w:val="0081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6"/>
  </w:style>
  <w:style w:type="character" w:styleId="Hyperlink">
    <w:name w:val="Hyperlink"/>
    <w:basedOn w:val="DefaultParagraphFont"/>
    <w:uiPriority w:val="99"/>
    <w:semiHidden/>
    <w:unhideWhenUsed/>
    <w:rsid w:val="00A24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B"/>
    <w:rPr>
      <w:rFonts w:ascii="Tahoma" w:hAnsi="Tahoma" w:cs="Tahoma"/>
      <w:sz w:val="16"/>
      <w:szCs w:val="16"/>
    </w:rPr>
  </w:style>
  <w:style w:type="character" w:customStyle="1" w:styleId="tei-placename">
    <w:name w:val="tei-placename"/>
    <w:basedOn w:val="DefaultParagraphFont"/>
    <w:rsid w:val="00FF5407"/>
  </w:style>
  <w:style w:type="character" w:customStyle="1" w:styleId="tei-date">
    <w:name w:val="tei-date"/>
    <w:basedOn w:val="DefaultParagraphFont"/>
    <w:rsid w:val="00FF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landmark_court_decisions_in_the_United_States" TargetMode="External"/><Relationship Id="rId13" Type="http://schemas.openxmlformats.org/officeDocument/2006/relationships/hyperlink" Target="https://en.wikipedia.org/wiki/John_C._Calho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John_C._Calho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nited_States_Supreme_Cou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List_of_landmark_court_decisions_in_the_United_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Supreme_Cou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Keaton, Samantha</dc:creator>
  <cp:lastModifiedBy>Keaton, Samantha</cp:lastModifiedBy>
  <cp:revision>5</cp:revision>
  <cp:lastPrinted>2018-04-18T18:05:00Z</cp:lastPrinted>
  <dcterms:created xsi:type="dcterms:W3CDTF">2018-04-18T19:58:00Z</dcterms:created>
  <dcterms:modified xsi:type="dcterms:W3CDTF">2018-04-19T18:54:00Z</dcterms:modified>
</cp:coreProperties>
</file>